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80"/>
        <w:ind w:left="3141" w:right="3080"/>
        <w:jc w:val="center"/>
        <w:rPr>
          <w:u w:val="none"/>
        </w:rPr>
      </w:pPr>
      <w:r>
        <w:rPr>
          <w:u w:val="single"/>
        </w:rPr>
        <w:t>Principal</w:t>
      </w:r>
      <w:r>
        <w:rPr>
          <w:spacing w:val="-3"/>
          <w:u w:val="single"/>
        </w:rPr>
        <w:t> </w:t>
      </w:r>
      <w:r>
        <w:rPr>
          <w:u w:val="single"/>
        </w:rPr>
        <w:t>Commitment</w:t>
      </w:r>
      <w:r>
        <w:rPr>
          <w:spacing w:val="-3"/>
          <w:u w:val="single"/>
        </w:rPr>
        <w:t> </w:t>
      </w:r>
      <w:r>
        <w:rPr>
          <w:spacing w:val="-2"/>
          <w:u w:val="single"/>
        </w:rPr>
        <w:t>Contract</w:t>
      </w:r>
    </w:p>
    <w:p>
      <w:pPr>
        <w:pStyle w:val="BodyText"/>
        <w:spacing w:before="6"/>
        <w:ind w:left="0"/>
        <w:rPr>
          <w:b/>
          <w:sz w:val="28"/>
        </w:rPr>
      </w:pPr>
    </w:p>
    <w:p>
      <w:pPr>
        <w:spacing w:before="1"/>
        <w:ind w:left="119" w:right="0" w:firstLine="0"/>
        <w:jc w:val="left"/>
        <w:rPr>
          <w:b/>
          <w:sz w:val="22"/>
        </w:rPr>
      </w:pPr>
      <w:r>
        <w:rPr>
          <w:b/>
          <w:spacing w:val="-2"/>
          <w:sz w:val="22"/>
          <w:u w:val="single"/>
        </w:rPr>
        <w:t>Purpose</w:t>
      </w:r>
    </w:p>
    <w:p>
      <w:pPr>
        <w:pStyle w:val="BodyText"/>
        <w:spacing w:line="276" w:lineRule="auto" w:before="38"/>
        <w:ind w:left="119"/>
      </w:pPr>
      <w:r>
        <w:rPr/>
        <w:t>State</w:t>
      </w:r>
      <w:r>
        <w:rPr>
          <w:spacing w:val="-6"/>
        </w:rPr>
        <w:t> </w:t>
      </w:r>
      <w:r>
        <w:rPr/>
        <w:t>Thespians</w:t>
      </w:r>
      <w:r>
        <w:rPr>
          <w:spacing w:val="-6"/>
        </w:rPr>
        <w:t> </w:t>
      </w:r>
      <w:r>
        <w:rPr/>
        <w:t>Officers</w:t>
      </w:r>
      <w:r>
        <w:rPr>
          <w:spacing w:val="-6"/>
        </w:rPr>
        <w:t> </w:t>
      </w:r>
      <w:r>
        <w:rPr/>
        <w:t>are</w:t>
      </w:r>
      <w:r>
        <w:rPr>
          <w:spacing w:val="-6"/>
        </w:rPr>
        <w:t> </w:t>
      </w:r>
      <w:r>
        <w:rPr/>
        <w:t>student</w:t>
      </w:r>
      <w:r>
        <w:rPr>
          <w:spacing w:val="-6"/>
        </w:rPr>
        <w:t> </w:t>
      </w:r>
      <w:r>
        <w:rPr/>
        <w:t>leaders</w:t>
      </w:r>
      <w:r>
        <w:rPr>
          <w:spacing w:val="-6"/>
        </w:rPr>
        <w:t> </w:t>
      </w:r>
      <w:r>
        <w:rPr/>
        <w:t>who</w:t>
      </w:r>
      <w:r>
        <w:rPr>
          <w:spacing w:val="-6"/>
        </w:rPr>
        <w:t> </w:t>
      </w:r>
      <w:r>
        <w:rPr/>
        <w:t>exemplify</w:t>
      </w:r>
      <w:r>
        <w:rPr>
          <w:spacing w:val="-6"/>
        </w:rPr>
        <w:t> </w:t>
      </w:r>
      <w:r>
        <w:rPr/>
        <w:t>and</w:t>
      </w:r>
      <w:r>
        <w:rPr>
          <w:spacing w:val="-6"/>
        </w:rPr>
        <w:t> </w:t>
      </w:r>
      <w:r>
        <w:rPr/>
        <w:t>promote</w:t>
      </w:r>
      <w:r>
        <w:rPr>
          <w:spacing w:val="-6"/>
        </w:rPr>
        <w:t> </w:t>
      </w:r>
      <w:r>
        <w:rPr/>
        <w:t>Texas</w:t>
      </w:r>
      <w:r>
        <w:rPr>
          <w:spacing w:val="-6"/>
        </w:rPr>
        <w:t> </w:t>
      </w:r>
      <w:r>
        <w:rPr/>
        <w:t>Thespians</w:t>
      </w:r>
      <w:r>
        <w:rPr>
          <w:spacing w:val="-6"/>
        </w:rPr>
        <w:t> </w:t>
      </w:r>
      <w:r>
        <w:rPr/>
        <w:t>over the course of their term. State Thespian Officers enhance the positive environment at Texas Thespian Festival by exhibiting leadership skills, respect for individual differences, building consensus, academic excellence, and modeling appropriate behaviors at all times, both in and outside of school and Texas Thespian events.</w:t>
      </w:r>
    </w:p>
    <w:p>
      <w:pPr>
        <w:pStyle w:val="BodyText"/>
        <w:spacing w:before="3"/>
        <w:ind w:left="0"/>
        <w:rPr>
          <w:sz w:val="25"/>
        </w:rPr>
      </w:pPr>
    </w:p>
    <w:p>
      <w:pPr>
        <w:pStyle w:val="Heading1"/>
        <w:rPr>
          <w:u w:val="none"/>
        </w:rPr>
      </w:pPr>
      <w:r>
        <w:rPr>
          <w:u w:val="single"/>
        </w:rPr>
        <w:t>Expectations</w:t>
      </w:r>
      <w:r>
        <w:rPr>
          <w:spacing w:val="-3"/>
          <w:u w:val="single"/>
        </w:rPr>
        <w:t> </w:t>
      </w:r>
      <w:r>
        <w:rPr>
          <w:u w:val="single"/>
        </w:rPr>
        <w:t>of</w:t>
      </w:r>
      <w:r>
        <w:rPr>
          <w:spacing w:val="-2"/>
          <w:u w:val="single"/>
        </w:rPr>
        <w:t> </w:t>
      </w:r>
      <w:r>
        <w:rPr>
          <w:u w:val="single"/>
        </w:rPr>
        <w:t>an</w:t>
      </w:r>
      <w:r>
        <w:rPr>
          <w:spacing w:val="-2"/>
          <w:u w:val="single"/>
        </w:rPr>
        <w:t> </w:t>
      </w:r>
      <w:r>
        <w:rPr>
          <w:spacing w:val="-5"/>
          <w:u w:val="single"/>
        </w:rPr>
        <w:t>STO</w:t>
      </w:r>
    </w:p>
    <w:p>
      <w:pPr>
        <w:pStyle w:val="ListParagraph"/>
        <w:numPr>
          <w:ilvl w:val="0"/>
          <w:numId w:val="1"/>
        </w:numPr>
        <w:tabs>
          <w:tab w:pos="839" w:val="left" w:leader="none"/>
        </w:tabs>
        <w:spacing w:line="240" w:lineRule="auto" w:before="158" w:after="0"/>
        <w:ind w:left="839" w:right="0" w:hanging="360"/>
        <w:jc w:val="left"/>
        <w:rPr>
          <w:sz w:val="22"/>
        </w:rPr>
      </w:pPr>
      <w:r>
        <w:rPr>
          <w:color w:val="2A2A2A"/>
          <w:sz w:val="22"/>
        </w:rPr>
        <w:t>To</w:t>
      </w:r>
      <w:r>
        <w:rPr>
          <w:color w:val="2A2A2A"/>
          <w:spacing w:val="-7"/>
          <w:sz w:val="22"/>
        </w:rPr>
        <w:t> </w:t>
      </w:r>
      <w:r>
        <w:rPr>
          <w:color w:val="2A2A2A"/>
          <w:sz w:val="22"/>
        </w:rPr>
        <w:t>serve</w:t>
      </w:r>
      <w:r>
        <w:rPr>
          <w:color w:val="2A2A2A"/>
          <w:spacing w:val="-4"/>
          <w:sz w:val="22"/>
        </w:rPr>
        <w:t> </w:t>
      </w:r>
      <w:r>
        <w:rPr>
          <w:color w:val="2A2A2A"/>
          <w:sz w:val="22"/>
        </w:rPr>
        <w:t>Texas</w:t>
      </w:r>
      <w:r>
        <w:rPr>
          <w:color w:val="2A2A2A"/>
          <w:spacing w:val="-5"/>
          <w:sz w:val="22"/>
        </w:rPr>
        <w:t> </w:t>
      </w:r>
      <w:r>
        <w:rPr>
          <w:color w:val="2A2A2A"/>
          <w:sz w:val="22"/>
        </w:rPr>
        <w:t>Thespians</w:t>
      </w:r>
      <w:r>
        <w:rPr>
          <w:color w:val="2A2A2A"/>
          <w:spacing w:val="-4"/>
          <w:sz w:val="22"/>
        </w:rPr>
        <w:t> </w:t>
      </w:r>
      <w:r>
        <w:rPr>
          <w:color w:val="2A2A2A"/>
          <w:sz w:val="22"/>
        </w:rPr>
        <w:t>for</w:t>
      </w:r>
      <w:r>
        <w:rPr>
          <w:color w:val="2A2A2A"/>
          <w:spacing w:val="-5"/>
          <w:sz w:val="22"/>
        </w:rPr>
        <w:t> </w:t>
      </w:r>
      <w:r>
        <w:rPr>
          <w:color w:val="2A2A2A"/>
          <w:sz w:val="22"/>
        </w:rPr>
        <w:t>one</w:t>
      </w:r>
      <w:r>
        <w:rPr>
          <w:color w:val="2A2A2A"/>
          <w:spacing w:val="-4"/>
          <w:sz w:val="22"/>
        </w:rPr>
        <w:t> </w:t>
      </w:r>
      <w:r>
        <w:rPr>
          <w:color w:val="2A2A2A"/>
          <w:sz w:val="22"/>
        </w:rPr>
        <w:t>year</w:t>
      </w:r>
      <w:r>
        <w:rPr>
          <w:color w:val="2A2A2A"/>
          <w:spacing w:val="-5"/>
          <w:sz w:val="22"/>
        </w:rPr>
        <w:t> </w:t>
      </w:r>
      <w:r>
        <w:rPr>
          <w:color w:val="2A2A2A"/>
          <w:sz w:val="22"/>
        </w:rPr>
        <w:t>(February</w:t>
      </w:r>
      <w:r>
        <w:rPr>
          <w:color w:val="2A2A2A"/>
          <w:spacing w:val="-4"/>
          <w:sz w:val="22"/>
        </w:rPr>
        <w:t> </w:t>
      </w:r>
      <w:r>
        <w:rPr>
          <w:color w:val="2A2A2A"/>
          <w:sz w:val="22"/>
        </w:rPr>
        <w:t>14th</w:t>
      </w:r>
      <w:r>
        <w:rPr>
          <w:color w:val="2A2A2A"/>
          <w:spacing w:val="-5"/>
          <w:sz w:val="22"/>
        </w:rPr>
        <w:t> </w:t>
      </w:r>
      <w:r>
        <w:rPr>
          <w:color w:val="2A2A2A"/>
          <w:sz w:val="22"/>
        </w:rPr>
        <w:t>-</w:t>
      </w:r>
      <w:r>
        <w:rPr>
          <w:color w:val="2A2A2A"/>
          <w:spacing w:val="-4"/>
          <w:sz w:val="22"/>
        </w:rPr>
        <w:t> </w:t>
      </w:r>
      <w:r>
        <w:rPr>
          <w:color w:val="2A2A2A"/>
          <w:sz w:val="22"/>
        </w:rPr>
        <w:t>July</w:t>
      </w:r>
      <w:r>
        <w:rPr>
          <w:color w:val="2A2A2A"/>
          <w:spacing w:val="-5"/>
          <w:sz w:val="22"/>
        </w:rPr>
        <w:t> </w:t>
      </w:r>
      <w:r>
        <w:rPr>
          <w:color w:val="2A2A2A"/>
          <w:sz w:val="22"/>
        </w:rPr>
        <w:t>1st</w:t>
      </w:r>
      <w:r>
        <w:rPr>
          <w:color w:val="2A2A2A"/>
          <w:spacing w:val="-4"/>
          <w:sz w:val="22"/>
        </w:rPr>
        <w:t> </w:t>
      </w:r>
      <w:r>
        <w:rPr>
          <w:color w:val="2A2A2A"/>
          <w:sz w:val="22"/>
        </w:rPr>
        <w:t>of</w:t>
      </w:r>
      <w:r>
        <w:rPr>
          <w:color w:val="2A2A2A"/>
          <w:spacing w:val="-5"/>
          <w:sz w:val="22"/>
        </w:rPr>
        <w:t> </w:t>
      </w:r>
      <w:r>
        <w:rPr>
          <w:color w:val="2A2A2A"/>
          <w:sz w:val="22"/>
        </w:rPr>
        <w:t>the</w:t>
      </w:r>
      <w:r>
        <w:rPr>
          <w:color w:val="2A2A2A"/>
          <w:spacing w:val="-4"/>
          <w:sz w:val="22"/>
        </w:rPr>
        <w:t> </w:t>
      </w:r>
      <w:r>
        <w:rPr>
          <w:color w:val="2A2A2A"/>
          <w:sz w:val="22"/>
        </w:rPr>
        <w:t>following</w:t>
      </w:r>
      <w:r>
        <w:rPr>
          <w:color w:val="2A2A2A"/>
          <w:spacing w:val="-4"/>
          <w:sz w:val="22"/>
        </w:rPr>
        <w:t> </w:t>
      </w:r>
      <w:r>
        <w:rPr>
          <w:color w:val="2A2A2A"/>
          <w:spacing w:val="-2"/>
          <w:sz w:val="22"/>
        </w:rPr>
        <w:t>year)</w:t>
      </w:r>
    </w:p>
    <w:p>
      <w:pPr>
        <w:pStyle w:val="ListParagraph"/>
        <w:numPr>
          <w:ilvl w:val="0"/>
          <w:numId w:val="1"/>
        </w:numPr>
        <w:tabs>
          <w:tab w:pos="839" w:val="left" w:leader="none"/>
        </w:tabs>
        <w:spacing w:line="240" w:lineRule="auto" w:before="38" w:after="0"/>
        <w:ind w:left="839" w:right="0" w:hanging="360"/>
        <w:jc w:val="left"/>
        <w:rPr>
          <w:sz w:val="22"/>
        </w:rPr>
      </w:pPr>
      <w:r>
        <w:rPr>
          <w:color w:val="2A2A2A"/>
          <w:sz w:val="22"/>
        </w:rPr>
        <w:t>To</w:t>
      </w:r>
      <w:r>
        <w:rPr>
          <w:color w:val="2A2A2A"/>
          <w:spacing w:val="-6"/>
          <w:sz w:val="22"/>
        </w:rPr>
        <w:t> </w:t>
      </w:r>
      <w:r>
        <w:rPr>
          <w:color w:val="2A2A2A"/>
          <w:sz w:val="22"/>
        </w:rPr>
        <w:t>attend</w:t>
      </w:r>
      <w:r>
        <w:rPr>
          <w:color w:val="2A2A2A"/>
          <w:spacing w:val="-4"/>
          <w:sz w:val="22"/>
        </w:rPr>
        <w:t> </w:t>
      </w:r>
      <w:r>
        <w:rPr>
          <w:color w:val="2A2A2A"/>
          <w:sz w:val="22"/>
        </w:rPr>
        <w:t>various</w:t>
      </w:r>
      <w:r>
        <w:rPr>
          <w:color w:val="2A2A2A"/>
          <w:spacing w:val="-4"/>
          <w:sz w:val="22"/>
        </w:rPr>
        <w:t> </w:t>
      </w:r>
      <w:r>
        <w:rPr>
          <w:color w:val="2A2A2A"/>
          <w:sz w:val="22"/>
        </w:rPr>
        <w:t>meetings,</w:t>
      </w:r>
      <w:r>
        <w:rPr>
          <w:color w:val="2A2A2A"/>
          <w:spacing w:val="-4"/>
          <w:sz w:val="22"/>
        </w:rPr>
        <w:t> </w:t>
      </w:r>
      <w:r>
        <w:rPr>
          <w:color w:val="2A2A2A"/>
          <w:sz w:val="22"/>
        </w:rPr>
        <w:t>workshops</w:t>
      </w:r>
      <w:r>
        <w:rPr>
          <w:color w:val="2A2A2A"/>
          <w:spacing w:val="-4"/>
          <w:sz w:val="22"/>
        </w:rPr>
        <w:t> </w:t>
      </w:r>
      <w:r>
        <w:rPr>
          <w:color w:val="2A2A2A"/>
          <w:sz w:val="22"/>
        </w:rPr>
        <w:t>and</w:t>
      </w:r>
      <w:r>
        <w:rPr>
          <w:color w:val="2A2A2A"/>
          <w:spacing w:val="-4"/>
          <w:sz w:val="22"/>
        </w:rPr>
        <w:t> </w:t>
      </w:r>
      <w:r>
        <w:rPr>
          <w:color w:val="2A2A2A"/>
          <w:sz w:val="22"/>
        </w:rPr>
        <w:t>festivals</w:t>
      </w:r>
      <w:r>
        <w:rPr>
          <w:color w:val="2A2A2A"/>
          <w:spacing w:val="-4"/>
          <w:sz w:val="22"/>
        </w:rPr>
        <w:t> </w:t>
      </w:r>
      <w:r>
        <w:rPr>
          <w:color w:val="2A2A2A"/>
          <w:sz w:val="22"/>
        </w:rPr>
        <w:t>throughout</w:t>
      </w:r>
      <w:r>
        <w:rPr>
          <w:color w:val="2A2A2A"/>
          <w:spacing w:val="-4"/>
          <w:sz w:val="22"/>
        </w:rPr>
        <w:t> </w:t>
      </w:r>
      <w:r>
        <w:rPr>
          <w:color w:val="2A2A2A"/>
          <w:sz w:val="22"/>
        </w:rPr>
        <w:t>the</w:t>
      </w:r>
      <w:r>
        <w:rPr>
          <w:color w:val="2A2A2A"/>
          <w:spacing w:val="-3"/>
          <w:sz w:val="22"/>
        </w:rPr>
        <w:t> </w:t>
      </w:r>
      <w:r>
        <w:rPr>
          <w:color w:val="2A2A2A"/>
          <w:spacing w:val="-4"/>
          <w:sz w:val="22"/>
        </w:rPr>
        <w:t>year</w:t>
      </w:r>
    </w:p>
    <w:p>
      <w:pPr>
        <w:pStyle w:val="ListParagraph"/>
        <w:numPr>
          <w:ilvl w:val="0"/>
          <w:numId w:val="1"/>
        </w:numPr>
        <w:tabs>
          <w:tab w:pos="839" w:val="left" w:leader="none"/>
        </w:tabs>
        <w:spacing w:line="276" w:lineRule="auto" w:before="38" w:after="0"/>
        <w:ind w:left="839" w:right="110" w:hanging="360"/>
        <w:jc w:val="left"/>
        <w:rPr>
          <w:sz w:val="22"/>
        </w:rPr>
      </w:pPr>
      <w:r>
        <w:rPr>
          <w:color w:val="2A2A2A"/>
          <w:sz w:val="22"/>
        </w:rPr>
        <w:t>Transportation</w:t>
      </w:r>
      <w:r>
        <w:rPr>
          <w:color w:val="2A2A2A"/>
          <w:spacing w:val="-5"/>
          <w:sz w:val="22"/>
        </w:rPr>
        <w:t> </w:t>
      </w:r>
      <w:r>
        <w:rPr>
          <w:color w:val="2A2A2A"/>
          <w:sz w:val="22"/>
        </w:rPr>
        <w:t>costs</w:t>
      </w:r>
      <w:r>
        <w:rPr>
          <w:color w:val="2A2A2A"/>
          <w:spacing w:val="-5"/>
          <w:sz w:val="22"/>
        </w:rPr>
        <w:t> </w:t>
      </w:r>
      <w:r>
        <w:rPr>
          <w:color w:val="2A2A2A"/>
          <w:sz w:val="22"/>
        </w:rPr>
        <w:t>and</w:t>
      </w:r>
      <w:r>
        <w:rPr>
          <w:color w:val="2A2A2A"/>
          <w:spacing w:val="-5"/>
          <w:sz w:val="22"/>
        </w:rPr>
        <w:t> </w:t>
      </w:r>
      <w:r>
        <w:rPr>
          <w:color w:val="2A2A2A"/>
          <w:sz w:val="22"/>
        </w:rPr>
        <w:t>rooming</w:t>
      </w:r>
      <w:r>
        <w:rPr>
          <w:color w:val="2A2A2A"/>
          <w:spacing w:val="-5"/>
          <w:sz w:val="22"/>
        </w:rPr>
        <w:t> </w:t>
      </w:r>
      <w:r>
        <w:rPr>
          <w:color w:val="2A2A2A"/>
          <w:sz w:val="22"/>
        </w:rPr>
        <w:t>arrangements</w:t>
      </w:r>
      <w:r>
        <w:rPr>
          <w:color w:val="2A2A2A"/>
          <w:spacing w:val="-5"/>
          <w:sz w:val="22"/>
        </w:rPr>
        <w:t> </w:t>
      </w:r>
      <w:r>
        <w:rPr>
          <w:color w:val="2A2A2A"/>
          <w:sz w:val="22"/>
        </w:rPr>
        <w:t>are</w:t>
      </w:r>
      <w:r>
        <w:rPr>
          <w:color w:val="2A2A2A"/>
          <w:spacing w:val="-5"/>
          <w:sz w:val="22"/>
        </w:rPr>
        <w:t> </w:t>
      </w:r>
      <w:r>
        <w:rPr>
          <w:color w:val="2A2A2A"/>
          <w:sz w:val="22"/>
        </w:rPr>
        <w:t>the</w:t>
      </w:r>
      <w:r>
        <w:rPr>
          <w:color w:val="2A2A2A"/>
          <w:spacing w:val="-5"/>
          <w:sz w:val="22"/>
        </w:rPr>
        <w:t> </w:t>
      </w:r>
      <w:r>
        <w:rPr>
          <w:color w:val="2A2A2A"/>
          <w:sz w:val="22"/>
        </w:rPr>
        <w:t>responsibility</w:t>
      </w:r>
      <w:r>
        <w:rPr>
          <w:color w:val="2A2A2A"/>
          <w:spacing w:val="-5"/>
          <w:sz w:val="22"/>
        </w:rPr>
        <w:t> </w:t>
      </w:r>
      <w:r>
        <w:rPr>
          <w:color w:val="2A2A2A"/>
          <w:sz w:val="22"/>
        </w:rPr>
        <w:t>of</w:t>
      </w:r>
      <w:r>
        <w:rPr>
          <w:color w:val="2A2A2A"/>
          <w:spacing w:val="-5"/>
          <w:sz w:val="22"/>
        </w:rPr>
        <w:t> </w:t>
      </w:r>
      <w:r>
        <w:rPr>
          <w:color w:val="2A2A2A"/>
          <w:sz w:val="22"/>
        </w:rPr>
        <w:t>the</w:t>
      </w:r>
      <w:r>
        <w:rPr>
          <w:color w:val="2A2A2A"/>
          <w:spacing w:val="-5"/>
          <w:sz w:val="22"/>
        </w:rPr>
        <w:t> </w:t>
      </w:r>
      <w:r>
        <w:rPr>
          <w:color w:val="2A2A2A"/>
          <w:sz w:val="22"/>
        </w:rPr>
        <w:t>student</w:t>
      </w:r>
      <w:r>
        <w:rPr>
          <w:color w:val="2A2A2A"/>
          <w:spacing w:val="-5"/>
          <w:sz w:val="22"/>
        </w:rPr>
        <w:t> </w:t>
      </w:r>
      <w:r>
        <w:rPr>
          <w:color w:val="2A2A2A"/>
          <w:sz w:val="22"/>
        </w:rPr>
        <w:t>and </w:t>
      </w:r>
      <w:r>
        <w:rPr>
          <w:color w:val="2A2A2A"/>
          <w:spacing w:val="-2"/>
          <w:sz w:val="22"/>
        </w:rPr>
        <w:t>school</w:t>
      </w:r>
    </w:p>
    <w:p>
      <w:pPr>
        <w:pStyle w:val="ListParagraph"/>
        <w:numPr>
          <w:ilvl w:val="0"/>
          <w:numId w:val="1"/>
        </w:numPr>
        <w:tabs>
          <w:tab w:pos="839" w:val="left" w:leader="none"/>
        </w:tabs>
        <w:spacing w:line="276" w:lineRule="auto" w:before="0" w:after="0"/>
        <w:ind w:left="839" w:right="113" w:hanging="360"/>
        <w:jc w:val="left"/>
        <w:rPr>
          <w:sz w:val="22"/>
        </w:rPr>
      </w:pPr>
      <w:r>
        <w:rPr>
          <w:color w:val="2A2A2A"/>
          <w:sz w:val="22"/>
        </w:rPr>
        <w:t>Must have the ability to stay in constant communication with fellow STO members, regional</w:t>
      </w:r>
      <w:r>
        <w:rPr>
          <w:color w:val="2A2A2A"/>
          <w:spacing w:val="-4"/>
          <w:sz w:val="22"/>
        </w:rPr>
        <w:t> </w:t>
      </w:r>
      <w:r>
        <w:rPr>
          <w:color w:val="2A2A2A"/>
          <w:sz w:val="22"/>
        </w:rPr>
        <w:t>students,</w:t>
      </w:r>
      <w:r>
        <w:rPr>
          <w:color w:val="2A2A2A"/>
          <w:spacing w:val="-4"/>
          <w:sz w:val="22"/>
        </w:rPr>
        <w:t> </w:t>
      </w:r>
      <w:r>
        <w:rPr>
          <w:color w:val="2A2A2A"/>
          <w:sz w:val="22"/>
        </w:rPr>
        <w:t>the</w:t>
      </w:r>
      <w:r>
        <w:rPr>
          <w:color w:val="2A2A2A"/>
          <w:spacing w:val="-4"/>
          <w:sz w:val="22"/>
        </w:rPr>
        <w:t> </w:t>
      </w:r>
      <w:r>
        <w:rPr>
          <w:color w:val="2A2A2A"/>
          <w:sz w:val="22"/>
        </w:rPr>
        <w:t>adult</w:t>
      </w:r>
      <w:r>
        <w:rPr>
          <w:color w:val="2A2A2A"/>
          <w:spacing w:val="-4"/>
          <w:sz w:val="22"/>
        </w:rPr>
        <w:t> </w:t>
      </w:r>
      <w:r>
        <w:rPr>
          <w:color w:val="2A2A2A"/>
          <w:sz w:val="22"/>
        </w:rPr>
        <w:t>board,</w:t>
      </w:r>
      <w:r>
        <w:rPr>
          <w:color w:val="2A2A2A"/>
          <w:spacing w:val="-4"/>
          <w:sz w:val="22"/>
        </w:rPr>
        <w:t> </w:t>
      </w:r>
      <w:r>
        <w:rPr>
          <w:color w:val="2A2A2A"/>
          <w:sz w:val="22"/>
        </w:rPr>
        <w:t>and</w:t>
      </w:r>
      <w:r>
        <w:rPr>
          <w:color w:val="2A2A2A"/>
          <w:spacing w:val="-4"/>
          <w:sz w:val="22"/>
        </w:rPr>
        <w:t> </w:t>
      </w:r>
      <w:r>
        <w:rPr>
          <w:color w:val="2A2A2A"/>
          <w:sz w:val="22"/>
        </w:rPr>
        <w:t>Thespians</w:t>
      </w:r>
      <w:r>
        <w:rPr>
          <w:color w:val="2A2A2A"/>
          <w:spacing w:val="-4"/>
          <w:sz w:val="22"/>
        </w:rPr>
        <w:t> </w:t>
      </w:r>
      <w:r>
        <w:rPr>
          <w:color w:val="2A2A2A"/>
          <w:sz w:val="22"/>
        </w:rPr>
        <w:t>in</w:t>
      </w:r>
      <w:r>
        <w:rPr>
          <w:color w:val="2A2A2A"/>
          <w:spacing w:val="-4"/>
          <w:sz w:val="22"/>
        </w:rPr>
        <w:t> </w:t>
      </w:r>
      <w:r>
        <w:rPr>
          <w:color w:val="2A2A2A"/>
          <w:sz w:val="22"/>
        </w:rPr>
        <w:t>general</w:t>
      </w:r>
      <w:r>
        <w:rPr>
          <w:color w:val="2A2A2A"/>
          <w:spacing w:val="-4"/>
          <w:sz w:val="22"/>
        </w:rPr>
        <w:t> </w:t>
      </w:r>
      <w:r>
        <w:rPr>
          <w:color w:val="2A2A2A"/>
          <w:sz w:val="22"/>
        </w:rPr>
        <w:t>via</w:t>
      </w:r>
      <w:r>
        <w:rPr>
          <w:color w:val="2A2A2A"/>
          <w:spacing w:val="-4"/>
          <w:sz w:val="22"/>
        </w:rPr>
        <w:t> </w:t>
      </w:r>
      <w:r>
        <w:rPr>
          <w:color w:val="2A2A2A"/>
          <w:sz w:val="22"/>
        </w:rPr>
        <w:t>email,</w:t>
      </w:r>
      <w:r>
        <w:rPr>
          <w:color w:val="2A2A2A"/>
          <w:spacing w:val="-4"/>
          <w:sz w:val="22"/>
        </w:rPr>
        <w:t> </w:t>
      </w:r>
      <w:r>
        <w:rPr>
          <w:color w:val="2A2A2A"/>
          <w:sz w:val="22"/>
        </w:rPr>
        <w:t>video</w:t>
      </w:r>
      <w:r>
        <w:rPr>
          <w:color w:val="2A2A2A"/>
          <w:spacing w:val="-4"/>
          <w:sz w:val="22"/>
        </w:rPr>
        <w:t> </w:t>
      </w:r>
      <w:r>
        <w:rPr>
          <w:color w:val="2A2A2A"/>
          <w:sz w:val="22"/>
        </w:rPr>
        <w:t>conference and social media</w:t>
      </w:r>
    </w:p>
    <w:p>
      <w:pPr>
        <w:pStyle w:val="ListParagraph"/>
        <w:numPr>
          <w:ilvl w:val="0"/>
          <w:numId w:val="1"/>
        </w:numPr>
        <w:tabs>
          <w:tab w:pos="839" w:val="left" w:leader="none"/>
        </w:tabs>
        <w:spacing w:line="240" w:lineRule="auto" w:before="0" w:after="0"/>
        <w:ind w:left="839" w:right="0" w:hanging="360"/>
        <w:jc w:val="left"/>
        <w:rPr>
          <w:sz w:val="22"/>
        </w:rPr>
      </w:pPr>
      <w:r>
        <w:rPr>
          <w:color w:val="2A2A2A"/>
          <w:sz w:val="22"/>
        </w:rPr>
        <w:t>Must</w:t>
      </w:r>
      <w:r>
        <w:rPr>
          <w:color w:val="2A2A2A"/>
          <w:spacing w:val="-4"/>
          <w:sz w:val="22"/>
        </w:rPr>
        <w:t> </w:t>
      </w:r>
      <w:r>
        <w:rPr>
          <w:color w:val="2A2A2A"/>
          <w:sz w:val="22"/>
        </w:rPr>
        <w:t>meet</w:t>
      </w:r>
      <w:r>
        <w:rPr>
          <w:color w:val="2A2A2A"/>
          <w:spacing w:val="-2"/>
          <w:sz w:val="22"/>
        </w:rPr>
        <w:t> </w:t>
      </w:r>
      <w:r>
        <w:rPr>
          <w:color w:val="2A2A2A"/>
          <w:sz w:val="22"/>
        </w:rPr>
        <w:t>bi-monthly</w:t>
      </w:r>
      <w:r>
        <w:rPr>
          <w:color w:val="2A2A2A"/>
          <w:spacing w:val="-1"/>
          <w:sz w:val="22"/>
        </w:rPr>
        <w:t> </w:t>
      </w:r>
      <w:r>
        <w:rPr>
          <w:color w:val="2A2A2A"/>
          <w:sz w:val="22"/>
        </w:rPr>
        <w:t>deadlines</w:t>
      </w:r>
      <w:r>
        <w:rPr>
          <w:color w:val="2A2A2A"/>
          <w:spacing w:val="-2"/>
          <w:sz w:val="22"/>
        </w:rPr>
        <w:t> </w:t>
      </w:r>
      <w:r>
        <w:rPr>
          <w:color w:val="2A2A2A"/>
          <w:sz w:val="22"/>
        </w:rPr>
        <w:t>and</w:t>
      </w:r>
      <w:r>
        <w:rPr>
          <w:color w:val="2A2A2A"/>
          <w:spacing w:val="-2"/>
          <w:sz w:val="22"/>
        </w:rPr>
        <w:t> </w:t>
      </w:r>
      <w:r>
        <w:rPr>
          <w:color w:val="2A2A2A"/>
          <w:sz w:val="22"/>
        </w:rPr>
        <w:t>have</w:t>
      </w:r>
      <w:r>
        <w:rPr>
          <w:color w:val="2A2A2A"/>
          <w:spacing w:val="-1"/>
          <w:sz w:val="22"/>
        </w:rPr>
        <w:t> </w:t>
      </w:r>
      <w:r>
        <w:rPr>
          <w:color w:val="2A2A2A"/>
          <w:sz w:val="22"/>
        </w:rPr>
        <w:t>good</w:t>
      </w:r>
      <w:r>
        <w:rPr>
          <w:color w:val="2A2A2A"/>
          <w:spacing w:val="-2"/>
          <w:sz w:val="22"/>
        </w:rPr>
        <w:t> </w:t>
      </w:r>
      <w:r>
        <w:rPr>
          <w:color w:val="2A2A2A"/>
          <w:sz w:val="22"/>
        </w:rPr>
        <w:t>time</w:t>
      </w:r>
      <w:r>
        <w:rPr>
          <w:color w:val="2A2A2A"/>
          <w:spacing w:val="-2"/>
          <w:sz w:val="22"/>
        </w:rPr>
        <w:t> </w:t>
      </w:r>
      <w:r>
        <w:rPr>
          <w:color w:val="2A2A2A"/>
          <w:sz w:val="22"/>
        </w:rPr>
        <w:t>management</w:t>
      </w:r>
      <w:r>
        <w:rPr>
          <w:color w:val="2A2A2A"/>
          <w:spacing w:val="-1"/>
          <w:sz w:val="22"/>
        </w:rPr>
        <w:t> </w:t>
      </w:r>
      <w:r>
        <w:rPr>
          <w:color w:val="2A2A2A"/>
          <w:spacing w:val="-2"/>
          <w:sz w:val="22"/>
        </w:rPr>
        <w:t>skills</w:t>
      </w:r>
    </w:p>
    <w:p>
      <w:pPr>
        <w:pStyle w:val="ListParagraph"/>
        <w:numPr>
          <w:ilvl w:val="0"/>
          <w:numId w:val="1"/>
        </w:numPr>
        <w:tabs>
          <w:tab w:pos="839" w:val="left" w:leader="none"/>
        </w:tabs>
        <w:spacing w:line="240" w:lineRule="auto" w:before="38" w:after="0"/>
        <w:ind w:left="839" w:right="0" w:hanging="360"/>
        <w:jc w:val="left"/>
        <w:rPr>
          <w:sz w:val="22"/>
        </w:rPr>
      </w:pPr>
      <w:r>
        <w:rPr>
          <w:color w:val="2A2A2A"/>
          <w:sz w:val="22"/>
        </w:rPr>
        <w:t>Must</w:t>
      </w:r>
      <w:r>
        <w:rPr>
          <w:color w:val="2A2A2A"/>
          <w:spacing w:val="-2"/>
          <w:sz w:val="22"/>
        </w:rPr>
        <w:t> </w:t>
      </w:r>
      <w:r>
        <w:rPr>
          <w:color w:val="2A2A2A"/>
          <w:sz w:val="22"/>
        </w:rPr>
        <w:t>be</w:t>
      </w:r>
      <w:r>
        <w:rPr>
          <w:color w:val="2A2A2A"/>
          <w:spacing w:val="-1"/>
          <w:sz w:val="22"/>
        </w:rPr>
        <w:t> </w:t>
      </w:r>
      <w:r>
        <w:rPr>
          <w:color w:val="2A2A2A"/>
          <w:sz w:val="22"/>
        </w:rPr>
        <w:t>proactive</w:t>
      </w:r>
      <w:r>
        <w:rPr>
          <w:color w:val="2A2A2A"/>
          <w:spacing w:val="-1"/>
          <w:sz w:val="22"/>
        </w:rPr>
        <w:t> </w:t>
      </w:r>
      <w:r>
        <w:rPr>
          <w:color w:val="2A2A2A"/>
          <w:sz w:val="22"/>
        </w:rPr>
        <w:t>and</w:t>
      </w:r>
      <w:r>
        <w:rPr>
          <w:color w:val="2A2A2A"/>
          <w:spacing w:val="-1"/>
          <w:sz w:val="22"/>
        </w:rPr>
        <w:t> </w:t>
      </w:r>
      <w:r>
        <w:rPr>
          <w:color w:val="2A2A2A"/>
          <w:spacing w:val="-2"/>
          <w:sz w:val="22"/>
        </w:rPr>
        <w:t>responsible</w:t>
      </w:r>
    </w:p>
    <w:p>
      <w:pPr>
        <w:pStyle w:val="ListParagraph"/>
        <w:numPr>
          <w:ilvl w:val="0"/>
          <w:numId w:val="1"/>
        </w:numPr>
        <w:tabs>
          <w:tab w:pos="839" w:val="left" w:leader="none"/>
        </w:tabs>
        <w:spacing w:line="276" w:lineRule="auto" w:before="38" w:after="0"/>
        <w:ind w:left="839" w:right="420" w:hanging="360"/>
        <w:jc w:val="left"/>
        <w:rPr>
          <w:sz w:val="22"/>
        </w:rPr>
      </w:pPr>
      <w:r>
        <w:rPr>
          <w:color w:val="2A2A2A"/>
          <w:sz w:val="22"/>
        </w:rPr>
        <w:t>Must</w:t>
      </w:r>
      <w:r>
        <w:rPr>
          <w:color w:val="2A2A2A"/>
          <w:spacing w:val="-3"/>
          <w:sz w:val="22"/>
        </w:rPr>
        <w:t> </w:t>
      </w:r>
      <w:r>
        <w:rPr>
          <w:color w:val="2A2A2A"/>
          <w:sz w:val="22"/>
        </w:rPr>
        <w:t>travel</w:t>
      </w:r>
      <w:r>
        <w:rPr>
          <w:color w:val="2A2A2A"/>
          <w:spacing w:val="-3"/>
          <w:sz w:val="22"/>
        </w:rPr>
        <w:t> </w:t>
      </w:r>
      <w:r>
        <w:rPr>
          <w:color w:val="2A2A2A"/>
          <w:sz w:val="22"/>
        </w:rPr>
        <w:t>to</w:t>
      </w:r>
      <w:r>
        <w:rPr>
          <w:color w:val="2A2A2A"/>
          <w:spacing w:val="-3"/>
          <w:sz w:val="22"/>
        </w:rPr>
        <w:t> </w:t>
      </w:r>
      <w:r>
        <w:rPr>
          <w:color w:val="2A2A2A"/>
          <w:sz w:val="22"/>
        </w:rPr>
        <w:t>surrounding</w:t>
      </w:r>
      <w:r>
        <w:rPr>
          <w:color w:val="2A2A2A"/>
          <w:spacing w:val="-3"/>
          <w:sz w:val="22"/>
        </w:rPr>
        <w:t> </w:t>
      </w:r>
      <w:r>
        <w:rPr>
          <w:color w:val="2A2A2A"/>
          <w:sz w:val="22"/>
        </w:rPr>
        <w:t>schools</w:t>
      </w:r>
      <w:r>
        <w:rPr>
          <w:color w:val="2A2A2A"/>
          <w:spacing w:val="-3"/>
          <w:sz w:val="22"/>
        </w:rPr>
        <w:t> </w:t>
      </w:r>
      <w:r>
        <w:rPr>
          <w:color w:val="2A2A2A"/>
          <w:sz w:val="22"/>
        </w:rPr>
        <w:t>to</w:t>
      </w:r>
      <w:r>
        <w:rPr>
          <w:color w:val="2A2A2A"/>
          <w:spacing w:val="-3"/>
          <w:sz w:val="22"/>
        </w:rPr>
        <w:t> </w:t>
      </w:r>
      <w:r>
        <w:rPr>
          <w:color w:val="2A2A2A"/>
          <w:sz w:val="22"/>
        </w:rPr>
        <w:t>see</w:t>
      </w:r>
      <w:r>
        <w:rPr>
          <w:color w:val="2A2A2A"/>
          <w:spacing w:val="-3"/>
          <w:sz w:val="22"/>
        </w:rPr>
        <w:t> </w:t>
      </w:r>
      <w:r>
        <w:rPr>
          <w:color w:val="2A2A2A"/>
          <w:sz w:val="22"/>
        </w:rPr>
        <w:t>shows</w:t>
      </w:r>
      <w:r>
        <w:rPr>
          <w:color w:val="2A2A2A"/>
          <w:spacing w:val="-3"/>
          <w:sz w:val="22"/>
        </w:rPr>
        <w:t> </w:t>
      </w:r>
      <w:r>
        <w:rPr>
          <w:color w:val="2A2A2A"/>
          <w:sz w:val="22"/>
        </w:rPr>
        <w:t>and</w:t>
      </w:r>
      <w:r>
        <w:rPr>
          <w:color w:val="2A2A2A"/>
          <w:spacing w:val="-3"/>
          <w:sz w:val="22"/>
        </w:rPr>
        <w:t> </w:t>
      </w:r>
      <w:r>
        <w:rPr>
          <w:color w:val="2A2A2A"/>
          <w:sz w:val="22"/>
        </w:rPr>
        <w:t>support</w:t>
      </w:r>
      <w:r>
        <w:rPr>
          <w:color w:val="2A2A2A"/>
          <w:spacing w:val="-3"/>
          <w:sz w:val="22"/>
        </w:rPr>
        <w:t> </w:t>
      </w:r>
      <w:r>
        <w:rPr>
          <w:color w:val="2A2A2A"/>
          <w:sz w:val="22"/>
        </w:rPr>
        <w:t>the</w:t>
      </w:r>
      <w:r>
        <w:rPr>
          <w:color w:val="2A2A2A"/>
          <w:spacing w:val="-3"/>
          <w:sz w:val="22"/>
        </w:rPr>
        <w:t> </w:t>
      </w:r>
      <w:r>
        <w:rPr>
          <w:color w:val="2A2A2A"/>
          <w:sz w:val="22"/>
        </w:rPr>
        <w:t>Thespian</w:t>
      </w:r>
      <w:r>
        <w:rPr>
          <w:color w:val="2A2A2A"/>
          <w:spacing w:val="-3"/>
          <w:sz w:val="22"/>
        </w:rPr>
        <w:t> </w:t>
      </w:r>
      <w:r>
        <w:rPr>
          <w:color w:val="2A2A2A"/>
          <w:sz w:val="22"/>
        </w:rPr>
        <w:t>troupes</w:t>
      </w:r>
      <w:r>
        <w:rPr>
          <w:color w:val="2A2A2A"/>
          <w:spacing w:val="-3"/>
          <w:sz w:val="22"/>
        </w:rPr>
        <w:t> </w:t>
      </w:r>
      <w:r>
        <w:rPr>
          <w:color w:val="2A2A2A"/>
          <w:sz w:val="22"/>
        </w:rPr>
        <w:t>in his/her region</w:t>
      </w:r>
    </w:p>
    <w:p>
      <w:pPr>
        <w:pStyle w:val="ListParagraph"/>
        <w:numPr>
          <w:ilvl w:val="0"/>
          <w:numId w:val="1"/>
        </w:numPr>
        <w:tabs>
          <w:tab w:pos="839" w:val="left" w:leader="none"/>
        </w:tabs>
        <w:spacing w:line="240" w:lineRule="auto" w:before="0" w:after="0"/>
        <w:ind w:left="839" w:right="0" w:hanging="360"/>
        <w:jc w:val="left"/>
        <w:rPr>
          <w:sz w:val="22"/>
        </w:rPr>
      </w:pPr>
      <w:r>
        <w:rPr>
          <w:color w:val="2A2A2A"/>
          <w:sz w:val="22"/>
        </w:rPr>
        <w:t>Must</w:t>
      </w:r>
      <w:r>
        <w:rPr>
          <w:color w:val="2A2A2A"/>
          <w:spacing w:val="-4"/>
          <w:sz w:val="22"/>
        </w:rPr>
        <w:t> </w:t>
      </w:r>
      <w:r>
        <w:rPr>
          <w:color w:val="2A2A2A"/>
          <w:sz w:val="22"/>
        </w:rPr>
        <w:t>serve</w:t>
      </w:r>
      <w:r>
        <w:rPr>
          <w:color w:val="2A2A2A"/>
          <w:spacing w:val="-1"/>
          <w:sz w:val="22"/>
        </w:rPr>
        <w:t> </w:t>
      </w:r>
      <w:r>
        <w:rPr>
          <w:color w:val="2A2A2A"/>
          <w:sz w:val="22"/>
        </w:rPr>
        <w:t>as</w:t>
      </w:r>
      <w:r>
        <w:rPr>
          <w:color w:val="2A2A2A"/>
          <w:spacing w:val="-1"/>
          <w:sz w:val="22"/>
        </w:rPr>
        <w:t> </w:t>
      </w:r>
      <w:r>
        <w:rPr>
          <w:color w:val="2A2A2A"/>
          <w:sz w:val="22"/>
        </w:rPr>
        <w:t>an</w:t>
      </w:r>
      <w:r>
        <w:rPr>
          <w:color w:val="2A2A2A"/>
          <w:spacing w:val="-1"/>
          <w:sz w:val="22"/>
        </w:rPr>
        <w:t> </w:t>
      </w:r>
      <w:r>
        <w:rPr>
          <w:color w:val="2A2A2A"/>
          <w:sz w:val="22"/>
        </w:rPr>
        <w:t>example</w:t>
      </w:r>
      <w:r>
        <w:rPr>
          <w:color w:val="2A2A2A"/>
          <w:spacing w:val="-2"/>
          <w:sz w:val="22"/>
        </w:rPr>
        <w:t> </w:t>
      </w:r>
      <w:r>
        <w:rPr>
          <w:color w:val="2A2A2A"/>
          <w:sz w:val="22"/>
        </w:rPr>
        <w:t>of</w:t>
      </w:r>
      <w:r>
        <w:rPr>
          <w:color w:val="2A2A2A"/>
          <w:spacing w:val="-1"/>
          <w:sz w:val="22"/>
        </w:rPr>
        <w:t> </w:t>
      </w:r>
      <w:r>
        <w:rPr>
          <w:color w:val="2A2A2A"/>
          <w:sz w:val="22"/>
        </w:rPr>
        <w:t>the</w:t>
      </w:r>
      <w:r>
        <w:rPr>
          <w:color w:val="2A2A2A"/>
          <w:spacing w:val="-1"/>
          <w:sz w:val="22"/>
        </w:rPr>
        <w:t> </w:t>
      </w:r>
      <w:r>
        <w:rPr>
          <w:color w:val="2A2A2A"/>
          <w:sz w:val="22"/>
        </w:rPr>
        <w:t>ideal</w:t>
      </w:r>
      <w:r>
        <w:rPr>
          <w:color w:val="2A2A2A"/>
          <w:spacing w:val="-1"/>
          <w:sz w:val="22"/>
        </w:rPr>
        <w:t> </w:t>
      </w:r>
      <w:r>
        <w:rPr>
          <w:color w:val="2A2A2A"/>
          <w:spacing w:val="-2"/>
          <w:sz w:val="22"/>
        </w:rPr>
        <w:t>Thespian</w:t>
      </w:r>
    </w:p>
    <w:p>
      <w:pPr>
        <w:pStyle w:val="BodyText"/>
        <w:ind w:left="0"/>
        <w:rPr>
          <w:sz w:val="24"/>
        </w:rPr>
      </w:pPr>
    </w:p>
    <w:p>
      <w:pPr>
        <w:pStyle w:val="BodyText"/>
        <w:spacing w:before="5"/>
        <w:ind w:left="0"/>
        <w:rPr>
          <w:sz w:val="25"/>
        </w:rPr>
      </w:pPr>
    </w:p>
    <w:p>
      <w:pPr>
        <w:pStyle w:val="BodyText"/>
        <w:tabs>
          <w:tab w:pos="3214" w:val="left" w:leader="none"/>
          <w:tab w:pos="8240" w:val="left" w:leader="none"/>
        </w:tabs>
        <w:spacing w:line="276" w:lineRule="auto"/>
        <w:ind w:left="119" w:right="282"/>
      </w:pPr>
      <w:r>
        <w:rPr>
          <w:color w:val="2A2A2A"/>
        </w:rPr>
        <w:t>On behalf of </w:t>
      </w:r>
      <w:r>
        <w:rPr>
          <w:rFonts w:ascii="Times New Roman"/>
          <w:color w:val="2A2A2A"/>
          <w:u w:val="single" w:color="292929"/>
        </w:rPr>
        <w:tab/>
      </w:r>
      <w:r>
        <w:rPr>
          <w:b/>
          <w:color w:val="2A2A2A"/>
        </w:rPr>
        <w:t>, </w:t>
      </w:r>
      <w:r>
        <w:rPr>
          <w:color w:val="2A2A2A"/>
        </w:rPr>
        <w:t>a dedicated and talented student at</w:t>
      </w:r>
      <w:r>
        <w:rPr>
          <w:rFonts w:ascii="Times New Roman"/>
          <w:color w:val="2A2A2A"/>
          <w:u w:val="single" w:color="292929"/>
        </w:rPr>
        <w:tab/>
      </w:r>
      <w:r>
        <w:rPr>
          <w:color w:val="2A2A2A"/>
        </w:rPr>
        <w:t>,</w:t>
      </w:r>
      <w:r>
        <w:rPr>
          <w:color w:val="2A2A2A"/>
          <w:spacing w:val="-16"/>
        </w:rPr>
        <w:t> </w:t>
      </w:r>
      <w:r>
        <w:rPr>
          <w:color w:val="2A2A2A"/>
        </w:rPr>
        <w:t>I</w:t>
      </w:r>
      <w:r>
        <w:rPr>
          <w:color w:val="2A2A2A"/>
          <w:spacing w:val="-15"/>
        </w:rPr>
        <w:t> </w:t>
      </w:r>
      <w:r>
        <w:rPr>
          <w:color w:val="2A2A2A"/>
        </w:rPr>
        <w:t>express our enthusiastic support for their candidacy for the State Thespians Officer position within the Texas Thespians organization.</w:t>
      </w:r>
    </w:p>
    <w:p>
      <w:pPr>
        <w:pStyle w:val="BodyText"/>
        <w:tabs>
          <w:tab w:pos="3545" w:val="left" w:leader="none"/>
          <w:tab w:pos="5416" w:val="left" w:leader="none"/>
        </w:tabs>
        <w:spacing w:before="120"/>
        <w:ind w:left="119"/>
      </w:pPr>
      <w:r>
        <w:rPr>
          <w:color w:val="2A2A2A"/>
        </w:rPr>
        <w:t>As the </w:t>
      </w:r>
      <w:r>
        <w:rPr>
          <w:rFonts w:ascii="Times New Roman"/>
          <w:color w:val="2A2A2A"/>
          <w:u w:val="single" w:color="292929"/>
        </w:rPr>
        <w:tab/>
      </w:r>
      <w:r>
        <w:rPr>
          <w:b/>
          <w:color w:val="2A2A2A"/>
        </w:rPr>
        <w:t>of </w:t>
      </w:r>
      <w:r>
        <w:rPr>
          <w:rFonts w:ascii="Times New Roman"/>
          <w:color w:val="2A2A2A"/>
          <w:u w:val="single" w:color="292929"/>
        </w:rPr>
        <w:tab/>
      </w:r>
      <w:r>
        <w:rPr>
          <w:color w:val="2A2A2A"/>
        </w:rPr>
        <w:t>,</w:t>
      </w:r>
      <w:r>
        <w:rPr>
          <w:color w:val="2A2A2A"/>
          <w:spacing w:val="-3"/>
        </w:rPr>
        <w:t> </w:t>
      </w:r>
      <w:r>
        <w:rPr>
          <w:color w:val="2A2A2A"/>
        </w:rPr>
        <w:t>I</w:t>
      </w:r>
      <w:r>
        <w:rPr>
          <w:color w:val="2A2A2A"/>
          <w:spacing w:val="-1"/>
        </w:rPr>
        <w:t> </w:t>
      </w:r>
      <w:r>
        <w:rPr>
          <w:color w:val="2A2A2A"/>
        </w:rPr>
        <w:t>have had the privilege</w:t>
      </w:r>
      <w:r>
        <w:rPr>
          <w:color w:val="2A2A2A"/>
          <w:spacing w:val="-1"/>
        </w:rPr>
        <w:t> </w:t>
      </w:r>
      <w:r>
        <w:rPr>
          <w:color w:val="2A2A2A"/>
        </w:rPr>
        <w:t>of</w:t>
      </w:r>
      <w:r>
        <w:rPr>
          <w:color w:val="2A2A2A"/>
          <w:spacing w:val="-1"/>
        </w:rPr>
        <w:t> </w:t>
      </w:r>
      <w:r>
        <w:rPr>
          <w:color w:val="2A2A2A"/>
          <w:spacing w:val="-2"/>
        </w:rPr>
        <w:t>witnessing</w:t>
      </w:r>
    </w:p>
    <w:p>
      <w:pPr>
        <w:pStyle w:val="BodyText"/>
        <w:tabs>
          <w:tab w:pos="1955" w:val="left" w:leader="none"/>
        </w:tabs>
        <w:spacing w:line="276" w:lineRule="auto" w:before="38"/>
        <w:ind w:left="119" w:right="820"/>
      </w:pPr>
      <w:r>
        <w:rPr>
          <w:rFonts w:ascii="Times New Roman"/>
          <w:color w:val="2A2A2A"/>
          <w:u w:val="single" w:color="292929"/>
        </w:rPr>
        <w:tab/>
      </w:r>
      <w:r>
        <w:rPr>
          <w:color w:val="2A2A2A"/>
        </w:rPr>
        <w:t>grow</w:t>
      </w:r>
      <w:r>
        <w:rPr>
          <w:color w:val="2A2A2A"/>
          <w:spacing w:val="-3"/>
        </w:rPr>
        <w:t> </w:t>
      </w:r>
      <w:r>
        <w:rPr>
          <w:color w:val="2A2A2A"/>
        </w:rPr>
        <w:t>and</w:t>
      </w:r>
      <w:r>
        <w:rPr>
          <w:color w:val="2A2A2A"/>
          <w:spacing w:val="-3"/>
        </w:rPr>
        <w:t> </w:t>
      </w:r>
      <w:r>
        <w:rPr>
          <w:color w:val="2A2A2A"/>
        </w:rPr>
        <w:t>thrive</w:t>
      </w:r>
      <w:r>
        <w:rPr>
          <w:color w:val="2A2A2A"/>
          <w:spacing w:val="-3"/>
        </w:rPr>
        <w:t> </w:t>
      </w:r>
      <w:r>
        <w:rPr>
          <w:color w:val="2A2A2A"/>
        </w:rPr>
        <w:t>as</w:t>
      </w:r>
      <w:r>
        <w:rPr>
          <w:color w:val="2A2A2A"/>
          <w:spacing w:val="-4"/>
        </w:rPr>
        <w:t> </w:t>
      </w:r>
      <w:r>
        <w:rPr>
          <w:color w:val="2A2A2A"/>
        </w:rPr>
        <w:t>a</w:t>
      </w:r>
      <w:r>
        <w:rPr>
          <w:color w:val="2A2A2A"/>
          <w:spacing w:val="-3"/>
        </w:rPr>
        <w:t> </w:t>
      </w:r>
      <w:r>
        <w:rPr>
          <w:color w:val="2A2A2A"/>
        </w:rPr>
        <w:t>Thespian,</w:t>
      </w:r>
      <w:r>
        <w:rPr>
          <w:color w:val="2A2A2A"/>
          <w:spacing w:val="-4"/>
        </w:rPr>
        <w:t> </w:t>
      </w:r>
      <w:r>
        <w:rPr>
          <w:color w:val="2A2A2A"/>
        </w:rPr>
        <w:t>and</w:t>
      </w:r>
      <w:r>
        <w:rPr>
          <w:color w:val="2A2A2A"/>
          <w:spacing w:val="-3"/>
        </w:rPr>
        <w:t> </w:t>
      </w:r>
      <w:r>
        <w:rPr>
          <w:color w:val="2A2A2A"/>
        </w:rPr>
        <w:t>I</w:t>
      </w:r>
      <w:r>
        <w:rPr>
          <w:color w:val="2A2A2A"/>
          <w:spacing w:val="-4"/>
        </w:rPr>
        <w:t> </w:t>
      </w:r>
      <w:r>
        <w:rPr>
          <w:color w:val="2A2A2A"/>
        </w:rPr>
        <w:t>wholeheartedly</w:t>
      </w:r>
      <w:r>
        <w:rPr>
          <w:color w:val="2A2A2A"/>
          <w:spacing w:val="-4"/>
        </w:rPr>
        <w:t> </w:t>
      </w:r>
      <w:r>
        <w:rPr>
          <w:color w:val="2A2A2A"/>
        </w:rPr>
        <w:t>believe</w:t>
      </w:r>
      <w:r>
        <w:rPr>
          <w:color w:val="2A2A2A"/>
          <w:spacing w:val="-4"/>
        </w:rPr>
        <w:t> </w:t>
      </w:r>
      <w:r>
        <w:rPr>
          <w:color w:val="2A2A2A"/>
        </w:rPr>
        <w:t>that</w:t>
      </w:r>
      <w:r>
        <w:rPr>
          <w:color w:val="2A2A2A"/>
          <w:spacing w:val="-4"/>
        </w:rPr>
        <w:t> </w:t>
      </w:r>
      <w:r>
        <w:rPr>
          <w:color w:val="2A2A2A"/>
        </w:rPr>
        <w:t>they possess the qualities and commitment necessary to excel in this role.</w:t>
      </w:r>
    </w:p>
    <w:p>
      <w:pPr>
        <w:pStyle w:val="BodyText"/>
        <w:tabs>
          <w:tab w:pos="2982" w:val="left" w:leader="none"/>
        </w:tabs>
        <w:spacing w:line="276" w:lineRule="auto" w:before="120"/>
        <w:ind w:left="119" w:right="186"/>
      </w:pPr>
      <w:r>
        <w:rPr>
          <w:color w:val="2A2A2A"/>
        </w:rPr>
        <w:t>I endorse </w:t>
      </w:r>
      <w:r>
        <w:rPr>
          <w:rFonts w:ascii="Times New Roman"/>
          <w:color w:val="2A2A2A"/>
          <w:u w:val="single" w:color="292929"/>
        </w:rPr>
        <w:tab/>
      </w:r>
      <w:r>
        <w:rPr>
          <w:color w:val="2A2A2A"/>
        </w:rPr>
        <w:t>for</w:t>
      </w:r>
      <w:r>
        <w:rPr>
          <w:color w:val="2A2A2A"/>
          <w:spacing w:val="-4"/>
        </w:rPr>
        <w:t> </w:t>
      </w:r>
      <w:r>
        <w:rPr>
          <w:color w:val="2A2A2A"/>
        </w:rPr>
        <w:t>the</w:t>
      </w:r>
      <w:r>
        <w:rPr>
          <w:color w:val="2A2A2A"/>
          <w:spacing w:val="-3"/>
        </w:rPr>
        <w:t> </w:t>
      </w:r>
      <w:r>
        <w:rPr>
          <w:color w:val="2A2A2A"/>
        </w:rPr>
        <w:t>STO</w:t>
      </w:r>
      <w:r>
        <w:rPr>
          <w:color w:val="2A2A2A"/>
          <w:spacing w:val="-4"/>
        </w:rPr>
        <w:t> </w:t>
      </w:r>
      <w:r>
        <w:rPr>
          <w:color w:val="2A2A2A"/>
        </w:rPr>
        <w:t>Candidacy</w:t>
      </w:r>
      <w:r>
        <w:rPr>
          <w:color w:val="2A2A2A"/>
          <w:spacing w:val="-4"/>
        </w:rPr>
        <w:t> </w:t>
      </w:r>
      <w:r>
        <w:rPr>
          <w:color w:val="2A2A2A"/>
        </w:rPr>
        <w:t>and</w:t>
      </w:r>
      <w:r>
        <w:rPr>
          <w:color w:val="2A2A2A"/>
          <w:spacing w:val="-3"/>
        </w:rPr>
        <w:t> </w:t>
      </w:r>
      <w:r>
        <w:rPr>
          <w:color w:val="2A2A2A"/>
        </w:rPr>
        <w:t>understand</w:t>
      </w:r>
      <w:r>
        <w:rPr>
          <w:color w:val="2A2A2A"/>
          <w:spacing w:val="-4"/>
        </w:rPr>
        <w:t> </w:t>
      </w:r>
      <w:r>
        <w:rPr>
          <w:color w:val="2A2A2A"/>
        </w:rPr>
        <w:t>the</w:t>
      </w:r>
      <w:r>
        <w:rPr>
          <w:color w:val="2A2A2A"/>
          <w:spacing w:val="-3"/>
        </w:rPr>
        <w:t> </w:t>
      </w:r>
      <w:r>
        <w:rPr>
          <w:color w:val="2A2A2A"/>
        </w:rPr>
        <w:t>commitments</w:t>
      </w:r>
      <w:r>
        <w:rPr>
          <w:color w:val="2A2A2A"/>
          <w:spacing w:val="-3"/>
        </w:rPr>
        <w:t> </w:t>
      </w:r>
      <w:r>
        <w:rPr>
          <w:color w:val="2A2A2A"/>
        </w:rPr>
        <w:t>that</w:t>
      </w:r>
      <w:r>
        <w:rPr>
          <w:color w:val="2A2A2A"/>
          <w:spacing w:val="-4"/>
        </w:rPr>
        <w:t> </w:t>
      </w:r>
      <w:r>
        <w:rPr>
          <w:color w:val="2A2A2A"/>
        </w:rPr>
        <w:t>the student must accomplish during the process.</w:t>
      </w:r>
    </w:p>
    <w:p>
      <w:pPr>
        <w:pStyle w:val="BodyText"/>
        <w:ind w:left="0"/>
        <w:rPr>
          <w:sz w:val="20"/>
        </w:rPr>
      </w:pPr>
    </w:p>
    <w:p>
      <w:pPr>
        <w:pStyle w:val="BodyText"/>
        <w:spacing w:before="4"/>
        <w:ind w:left="0"/>
        <w:rPr>
          <w:sz w:val="23"/>
        </w:r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13"/>
        <w:gridCol w:w="3539"/>
        <w:gridCol w:w="2348"/>
      </w:tblGrid>
      <w:tr>
        <w:trPr>
          <w:trHeight w:val="810" w:hRule="atLeast"/>
        </w:trPr>
        <w:tc>
          <w:tcPr>
            <w:tcW w:w="3413" w:type="dxa"/>
            <w:tcBorders>
              <w:bottom w:val="single" w:sz="6" w:space="0" w:color="000000"/>
            </w:tcBorders>
          </w:tcPr>
          <w:p>
            <w:pPr>
              <w:pStyle w:val="TableParagraph"/>
              <w:spacing w:line="246" w:lineRule="exact" w:before="0"/>
              <w:rPr>
                <w:b/>
                <w:sz w:val="22"/>
              </w:rPr>
            </w:pPr>
            <w:r>
              <w:rPr>
                <w:b/>
                <w:spacing w:val="-2"/>
                <w:sz w:val="22"/>
              </w:rPr>
              <w:t>Candidate:</w:t>
            </w:r>
          </w:p>
        </w:tc>
        <w:tc>
          <w:tcPr>
            <w:tcW w:w="5887" w:type="dxa"/>
            <w:gridSpan w:val="2"/>
            <w:tcBorders>
              <w:bottom w:val="single" w:sz="6" w:space="0" w:color="000000"/>
            </w:tcBorders>
          </w:tcPr>
          <w:p>
            <w:pPr>
              <w:pStyle w:val="TableParagraph"/>
              <w:spacing w:before="0"/>
              <w:rPr>
                <w:rFonts w:ascii="Times New Roman"/>
                <w:sz w:val="22"/>
              </w:rPr>
            </w:pPr>
          </w:p>
        </w:tc>
      </w:tr>
      <w:tr>
        <w:trPr>
          <w:trHeight w:val="1439" w:hRule="atLeast"/>
        </w:trPr>
        <w:tc>
          <w:tcPr>
            <w:tcW w:w="3413" w:type="dxa"/>
            <w:tcBorders>
              <w:top w:val="single" w:sz="6" w:space="0" w:color="000000"/>
              <w:bottom w:val="single" w:sz="6" w:space="0" w:color="000000"/>
            </w:tcBorders>
          </w:tcPr>
          <w:p>
            <w:pPr>
              <w:pStyle w:val="TableParagraph"/>
              <w:rPr>
                <w:sz w:val="22"/>
              </w:rPr>
            </w:pPr>
            <w:r>
              <w:rPr>
                <w:sz w:val="22"/>
              </w:rPr>
              <w:t>Printed </w:t>
            </w:r>
            <w:r>
              <w:rPr>
                <w:spacing w:val="-4"/>
                <w:sz w:val="22"/>
              </w:rPr>
              <w:t>Name</w:t>
            </w:r>
          </w:p>
          <w:p>
            <w:pPr>
              <w:pStyle w:val="TableParagraph"/>
              <w:spacing w:before="7"/>
              <w:rPr>
                <w:sz w:val="28"/>
              </w:rPr>
            </w:pPr>
          </w:p>
          <w:p>
            <w:pPr>
              <w:pStyle w:val="TableParagraph"/>
              <w:spacing w:before="0"/>
              <w:rPr>
                <w:b/>
                <w:sz w:val="22"/>
              </w:rPr>
            </w:pPr>
            <w:r>
              <w:rPr>
                <w:b/>
                <w:spacing w:val="-2"/>
                <w:sz w:val="22"/>
              </w:rPr>
              <w:t>Administrator/Principal:</w:t>
            </w:r>
          </w:p>
        </w:tc>
        <w:tc>
          <w:tcPr>
            <w:tcW w:w="3539" w:type="dxa"/>
            <w:tcBorders>
              <w:top w:val="single" w:sz="6" w:space="0" w:color="000000"/>
              <w:bottom w:val="single" w:sz="6" w:space="0" w:color="000000"/>
            </w:tcBorders>
          </w:tcPr>
          <w:p>
            <w:pPr>
              <w:pStyle w:val="TableParagraph"/>
              <w:ind w:left="907"/>
              <w:rPr>
                <w:sz w:val="22"/>
              </w:rPr>
            </w:pPr>
            <w:r>
              <w:rPr>
                <w:spacing w:val="-2"/>
                <w:sz w:val="22"/>
              </w:rPr>
              <w:t>Signature</w:t>
            </w:r>
          </w:p>
        </w:tc>
        <w:tc>
          <w:tcPr>
            <w:tcW w:w="2348" w:type="dxa"/>
            <w:tcBorders>
              <w:top w:val="single" w:sz="6" w:space="0" w:color="000000"/>
              <w:bottom w:val="single" w:sz="6" w:space="0" w:color="000000"/>
            </w:tcBorders>
          </w:tcPr>
          <w:p>
            <w:pPr>
              <w:pStyle w:val="TableParagraph"/>
              <w:ind w:right="192"/>
              <w:jc w:val="right"/>
              <w:rPr>
                <w:sz w:val="22"/>
              </w:rPr>
            </w:pPr>
            <w:r>
              <w:rPr>
                <w:spacing w:val="-4"/>
                <w:sz w:val="22"/>
              </w:rPr>
              <w:t>Date</w:t>
            </w:r>
          </w:p>
        </w:tc>
      </w:tr>
      <w:tr>
        <w:trPr>
          <w:trHeight w:val="293" w:hRule="atLeast"/>
        </w:trPr>
        <w:tc>
          <w:tcPr>
            <w:tcW w:w="3413" w:type="dxa"/>
            <w:tcBorders>
              <w:top w:val="single" w:sz="6" w:space="0" w:color="000000"/>
            </w:tcBorders>
          </w:tcPr>
          <w:p>
            <w:pPr>
              <w:pStyle w:val="TableParagraph"/>
              <w:spacing w:line="233" w:lineRule="exact"/>
              <w:rPr>
                <w:sz w:val="22"/>
              </w:rPr>
            </w:pPr>
            <w:r>
              <w:rPr>
                <w:sz w:val="22"/>
              </w:rPr>
              <w:t>Printed </w:t>
            </w:r>
            <w:r>
              <w:rPr>
                <w:spacing w:val="-4"/>
                <w:sz w:val="22"/>
              </w:rPr>
              <w:t>Name</w:t>
            </w:r>
          </w:p>
        </w:tc>
        <w:tc>
          <w:tcPr>
            <w:tcW w:w="3539" w:type="dxa"/>
            <w:tcBorders>
              <w:top w:val="single" w:sz="6" w:space="0" w:color="000000"/>
            </w:tcBorders>
          </w:tcPr>
          <w:p>
            <w:pPr>
              <w:pStyle w:val="TableParagraph"/>
              <w:spacing w:line="233" w:lineRule="exact"/>
              <w:ind w:left="907"/>
              <w:rPr>
                <w:sz w:val="22"/>
              </w:rPr>
            </w:pPr>
            <w:r>
              <w:rPr>
                <w:spacing w:val="-2"/>
                <w:sz w:val="22"/>
              </w:rPr>
              <w:t>Signature</w:t>
            </w:r>
          </w:p>
        </w:tc>
        <w:tc>
          <w:tcPr>
            <w:tcW w:w="2348" w:type="dxa"/>
            <w:tcBorders>
              <w:top w:val="single" w:sz="6" w:space="0" w:color="000000"/>
            </w:tcBorders>
          </w:tcPr>
          <w:p>
            <w:pPr>
              <w:pStyle w:val="TableParagraph"/>
              <w:spacing w:line="233" w:lineRule="exact"/>
              <w:ind w:right="192"/>
              <w:jc w:val="right"/>
              <w:rPr>
                <w:sz w:val="22"/>
              </w:rPr>
            </w:pPr>
            <w:r>
              <w:rPr>
                <w:spacing w:val="-4"/>
                <w:sz w:val="22"/>
              </w:rPr>
              <w:t>Date</w:t>
            </w:r>
          </w:p>
        </w:tc>
      </w:tr>
    </w:tbl>
    <w:sectPr>
      <w:type w:val="continuous"/>
      <w:pgSz w:w="12240" w:h="15840"/>
      <w:pgMar w:top="1360" w:bottom="280" w:left="132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40" w:hanging="360"/>
      </w:pPr>
      <w:rPr>
        <w:rFonts w:hint="default" w:ascii="Arial" w:hAnsi="Arial" w:eastAsia="Arial" w:cs="Arial"/>
        <w:b w:val="0"/>
        <w:bCs w:val="0"/>
        <w:i w:val="0"/>
        <w:iCs w:val="0"/>
        <w:spacing w:val="0"/>
        <w:w w:val="100"/>
        <w:sz w:val="22"/>
        <w:szCs w:val="22"/>
        <w:lang w:val="en-US" w:eastAsia="en-US" w:bidi="ar-SA"/>
      </w:rPr>
    </w:lvl>
    <w:lvl w:ilvl="1">
      <w:start w:val="0"/>
      <w:numFmt w:val="bullet"/>
      <w:lvlText w:val="•"/>
      <w:lvlJc w:val="left"/>
      <w:pPr>
        <w:ind w:left="1710" w:hanging="360"/>
      </w:pPr>
      <w:rPr>
        <w:rFonts w:hint="default"/>
        <w:lang w:val="en-US" w:eastAsia="en-US" w:bidi="ar-SA"/>
      </w:rPr>
    </w:lvl>
    <w:lvl w:ilvl="2">
      <w:start w:val="0"/>
      <w:numFmt w:val="bullet"/>
      <w:lvlText w:val="•"/>
      <w:lvlJc w:val="left"/>
      <w:pPr>
        <w:ind w:left="2580" w:hanging="360"/>
      </w:pPr>
      <w:rPr>
        <w:rFonts w:hint="default"/>
        <w:lang w:val="en-US" w:eastAsia="en-US" w:bidi="ar-SA"/>
      </w:rPr>
    </w:lvl>
    <w:lvl w:ilvl="3">
      <w:start w:val="0"/>
      <w:numFmt w:val="bullet"/>
      <w:lvlText w:val="•"/>
      <w:lvlJc w:val="left"/>
      <w:pPr>
        <w:ind w:left="3450" w:hanging="360"/>
      </w:pPr>
      <w:rPr>
        <w:rFonts w:hint="default"/>
        <w:lang w:val="en-US" w:eastAsia="en-US" w:bidi="ar-SA"/>
      </w:rPr>
    </w:lvl>
    <w:lvl w:ilvl="4">
      <w:start w:val="0"/>
      <w:numFmt w:val="bullet"/>
      <w:lvlText w:val="•"/>
      <w:lvlJc w:val="left"/>
      <w:pPr>
        <w:ind w:left="4320" w:hanging="360"/>
      </w:pPr>
      <w:rPr>
        <w:rFonts w:hint="default"/>
        <w:lang w:val="en-US" w:eastAsia="en-US" w:bidi="ar-SA"/>
      </w:rPr>
    </w:lvl>
    <w:lvl w:ilvl="5">
      <w:start w:val="0"/>
      <w:numFmt w:val="bullet"/>
      <w:lvlText w:val="•"/>
      <w:lvlJc w:val="left"/>
      <w:pPr>
        <w:ind w:left="5190" w:hanging="360"/>
      </w:pPr>
      <w:rPr>
        <w:rFonts w:hint="default"/>
        <w:lang w:val="en-US" w:eastAsia="en-US" w:bidi="ar-SA"/>
      </w:rPr>
    </w:lvl>
    <w:lvl w:ilvl="6">
      <w:start w:val="0"/>
      <w:numFmt w:val="bullet"/>
      <w:lvlText w:val="•"/>
      <w:lvlJc w:val="left"/>
      <w:pPr>
        <w:ind w:left="6060" w:hanging="360"/>
      </w:pPr>
      <w:rPr>
        <w:rFonts w:hint="default"/>
        <w:lang w:val="en-US" w:eastAsia="en-US" w:bidi="ar-SA"/>
      </w:rPr>
    </w:lvl>
    <w:lvl w:ilvl="7">
      <w:start w:val="0"/>
      <w:numFmt w:val="bullet"/>
      <w:lvlText w:val="•"/>
      <w:lvlJc w:val="left"/>
      <w:pPr>
        <w:ind w:left="6930" w:hanging="360"/>
      </w:pPr>
      <w:rPr>
        <w:rFonts w:hint="default"/>
        <w:lang w:val="en-US" w:eastAsia="en-US" w:bidi="ar-SA"/>
      </w:rPr>
    </w:lvl>
    <w:lvl w:ilvl="8">
      <w:start w:val="0"/>
      <w:numFmt w:val="bullet"/>
      <w:lvlText w:val="•"/>
      <w:lvlJc w:val="left"/>
      <w:pPr>
        <w:ind w:left="780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839"/>
    </w:pPr>
    <w:rPr>
      <w:rFonts w:ascii="Arial" w:hAnsi="Arial" w:eastAsia="Arial" w:cs="Arial"/>
      <w:sz w:val="22"/>
      <w:szCs w:val="22"/>
      <w:lang w:val="en-US" w:eastAsia="en-US" w:bidi="ar-SA"/>
    </w:rPr>
  </w:style>
  <w:style w:styleId="Heading1" w:type="paragraph">
    <w:name w:val="Heading 1"/>
    <w:basedOn w:val="Normal"/>
    <w:uiPriority w:val="1"/>
    <w:qFormat/>
    <w:pPr>
      <w:ind w:left="119"/>
      <w:outlineLvl w:val="1"/>
    </w:pPr>
    <w:rPr>
      <w:rFonts w:ascii="Arial" w:hAnsi="Arial" w:eastAsia="Arial" w:cs="Arial"/>
      <w:b/>
      <w:bCs/>
      <w:sz w:val="22"/>
      <w:szCs w:val="22"/>
      <w:u w:val="single" w:color="000000"/>
      <w:lang w:val="en-US" w:eastAsia="en-US" w:bidi="ar-SA"/>
    </w:rPr>
  </w:style>
  <w:style w:styleId="ListParagraph" w:type="paragraph">
    <w:name w:val="List Paragraph"/>
    <w:basedOn w:val="Normal"/>
    <w:uiPriority w:val="1"/>
    <w:qFormat/>
    <w:pPr>
      <w:spacing w:before="38"/>
      <w:ind w:left="839" w:hanging="360"/>
    </w:pPr>
    <w:rPr>
      <w:rFonts w:ascii="Arial" w:hAnsi="Arial" w:eastAsia="Arial" w:cs="Arial"/>
      <w:lang w:val="en-US" w:eastAsia="en-US" w:bidi="ar-SA"/>
    </w:rPr>
  </w:style>
  <w:style w:styleId="TableParagraph" w:type="paragraph">
    <w:name w:val="Table Paragraph"/>
    <w:basedOn w:val="Normal"/>
    <w:uiPriority w:val="1"/>
    <w:qFormat/>
    <w:pPr>
      <w:spacing w:before="40"/>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 STO Commitment Contract</dc:title>
  <dcterms:created xsi:type="dcterms:W3CDTF">2023-09-26T15:21:22Z</dcterms:created>
  <dcterms:modified xsi:type="dcterms:W3CDTF">2023-09-26T15:21:22Z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2023-09-26T00:00:00Z</vt:filetime>
  </property>
  <property fmtid="{D5CDD505-2E9C-101B-9397-08002B2CF9AE}" pid="3" name="LastSaved">
    <vt:filetime>2023-09-26T00:00:00Z</vt:filetime>
  </property>
  <property fmtid="{D5CDD505-2E9C-101B-9397-08002B2CF9AE}" pid="4" name="Producer">
    <vt:lpwstr>macOS Version 13.2 (Build 22D49) Quartz PDFContext, AppendMode 1.1</vt:lpwstr>
  </property>
</Properties>
</file>